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sz w:val="44"/>
        </w:rPr>
      </w:pPr>
      <w:r>
        <w:rPr>
          <w:rFonts w:hint="eastAsia" w:ascii="Times New Roman" w:hAnsi="Times New Roman" w:eastAsia="方正小标宋_GBK" w:cs="方正小标宋_GBK"/>
          <w:sz w:val="44"/>
        </w:rPr>
        <w:t>关于申报2023年度盐城市自然科学软课题</w:t>
      </w:r>
    </w:p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sz w:val="44"/>
        </w:rPr>
      </w:pPr>
      <w:r>
        <w:rPr>
          <w:rFonts w:hint="eastAsia" w:ascii="Times New Roman" w:hAnsi="Times New Roman" w:eastAsia="方正小标宋_GBK" w:cs="方正小标宋_GBK"/>
          <w:sz w:val="44"/>
        </w:rPr>
        <w:t>的通知</w:t>
      </w:r>
    </w:p>
    <w:p>
      <w:pPr>
        <w:spacing w:line="570" w:lineRule="exact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spacing w:line="570" w:lineRule="exact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各学院、部门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盐城市科学技术协会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盐城市科学技术局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  <w:lang w:val="en-US" w:eastAsia="zh-CN"/>
        </w:rPr>
        <w:t>文件《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关于申报2023年度盐城市自然科学软课题的通知</w:t>
      </w:r>
      <w:r>
        <w:rPr>
          <w:rFonts w:hint="eastAsia" w:ascii="Times New Roman" w:hAnsi="Times New Roman" w:eastAsia="方正仿宋_GBK" w:cs="仿宋_GB2312"/>
          <w:color w:val="000000"/>
          <w:sz w:val="32"/>
          <w:szCs w:val="32"/>
          <w:lang w:val="en-US" w:eastAsia="zh-CN"/>
        </w:rPr>
        <w:t>》要求，</w:t>
      </w:r>
      <w:r>
        <w:rPr>
          <w:rFonts w:hint="eastAsia" w:ascii="Times New Roman" w:hAnsi="Times New Roman" w:eastAsia="方正仿宋_GBK"/>
          <w:sz w:val="32"/>
          <w:szCs w:val="32"/>
        </w:rPr>
        <w:t>现就2023年度盐城市自然科学软课题申报工作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通知如下：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一、软课题范围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color w:val="C00000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面</w:t>
      </w:r>
      <w:r>
        <w:rPr>
          <w:rFonts w:hint="eastAsia" w:ascii="Times New Roman" w:hAnsi="Times New Roman" w:eastAsia="方正仿宋_GBK" w:cs="仿宋_GB2312"/>
          <w:color w:val="000000"/>
          <w:spacing w:val="-4"/>
          <w:sz w:val="32"/>
          <w:szCs w:val="32"/>
        </w:rPr>
        <w:t>向世界科技前沿、面向经济主战场、面向国家重大需求、面向人民生命健康，聚焦科教兴国战略、人才强国战略、创新驱动发展战略，围绕全市工作重点、转型升级难点、民生关注热点以及科协组织“四服务”工作职责等开展软课题研究，提出有针对性、指导性和可操作性的建议和具有较高质量的决策咨询报告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二、申报资格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1．具有独立法人资格，具备完成软课题必要条件的各级科协组织、机关事业单位、高等院校、科研机构和社会团体。</w:t>
      </w:r>
    </w:p>
    <w:p>
      <w:pPr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各申报的软课题负责人应具有较高的政治素质和学术造诣，在研究的全过程中担负实质性的研究和组织协调工作，能够组建胜任研究任务的团队，且团队成员应当具有相关研究领域的专业背景和研究基础。</w:t>
      </w:r>
    </w:p>
    <w:p>
      <w:pPr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．课题组成员需有与课题研究领域相关的党政机关工作人员参与，确保课题研究的针对性和解决问题的可行性。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．承担各级科协、科技部门课题未完成任务的有关人员，不得申报本年度课题。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三、申报方式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1．申报题目原则上根据《2023年度盐城市自然科学软课题参考选题》（附件1）确定，确需另定题目的，必须符合研究范围，具有较强的研究意义和应用价值。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2．请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申报的软课题负责人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认真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填写《2023年度盐城市自然科学软课题申报书》（附件2），经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学院审核后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，于4月16日前将纸质版和电子版统一报送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学校科研处415办公室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四、其他事项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．申报后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由学校组织初评、上报。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上报后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由市科协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组织有关专家按照《盐城市科协软课题研究管理办法》进行评审，确定立项资助软课题和立项支持软课题。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3．软课题研究一般应在6个月内结题，4月下旬组织开题答辩，10月底进行结题答辩。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电子邮箱：kyjcyc@126.com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特此通知。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附件：1．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2023</w:t>
      </w:r>
      <w:r>
        <w:rPr>
          <w:rFonts w:ascii="Times New Roman" w:hAnsi="Times New Roman" w:eastAsia="方正仿宋_GBK"/>
          <w:kern w:val="0"/>
          <w:sz w:val="32"/>
          <w:szCs w:val="32"/>
        </w:rPr>
        <w:t>年度盐城市自然科学软课题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参考</w:t>
      </w:r>
      <w:r>
        <w:rPr>
          <w:rFonts w:ascii="Times New Roman" w:hAnsi="Times New Roman" w:eastAsia="方正仿宋_GBK"/>
          <w:kern w:val="0"/>
          <w:sz w:val="32"/>
          <w:szCs w:val="32"/>
        </w:rPr>
        <w:t>选题</w:t>
      </w:r>
    </w:p>
    <w:p>
      <w:pPr>
        <w:spacing w:line="570" w:lineRule="exact"/>
        <w:ind w:firstLine="1593" w:firstLineChars="498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fldChar w:fldCharType="begin"/>
      </w:r>
      <w:r>
        <w:rPr>
          <w:rFonts w:ascii="Times New Roman" w:hAnsi="Times New Roman" w:eastAsia="方正仿宋_GBK"/>
          <w:kern w:val="0"/>
          <w:sz w:val="32"/>
          <w:szCs w:val="32"/>
        </w:rPr>
        <w:instrText xml:space="preserve"> HYPERLINK "http://kx.yancheng.gov.cn/xwzx/tzgg/201704/W020170414533141524229.doc" </w:instrText>
      </w:r>
      <w:r>
        <w:rPr>
          <w:rFonts w:ascii="Times New Roman" w:hAnsi="Times New Roman" w:eastAsia="方正仿宋_GBK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方正仿宋_GBK"/>
          <w:kern w:val="0"/>
          <w:sz w:val="32"/>
          <w:szCs w:val="32"/>
        </w:rPr>
        <w:t>2．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2023</w:t>
      </w:r>
      <w:r>
        <w:rPr>
          <w:rFonts w:ascii="Times New Roman" w:hAnsi="Times New Roman" w:eastAsia="方正仿宋_GBK"/>
          <w:kern w:val="0"/>
          <w:sz w:val="32"/>
          <w:szCs w:val="32"/>
        </w:rPr>
        <w:t>年度盐城市自然科学软课题申报书</w:t>
      </w:r>
      <w:r>
        <w:rPr>
          <w:rFonts w:ascii="Times New Roman" w:hAnsi="Times New Roman" w:eastAsia="方正仿宋_GBK"/>
          <w:kern w:val="0"/>
          <w:sz w:val="32"/>
          <w:szCs w:val="32"/>
        </w:rPr>
        <w:fldChar w:fldCharType="end"/>
      </w:r>
    </w:p>
    <w:p>
      <w:pPr>
        <w:spacing w:line="570" w:lineRule="exact"/>
        <w:ind w:firstLine="1593" w:firstLineChars="498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</w:t>
      </w:r>
    </w:p>
    <w:p>
      <w:pPr>
        <w:tabs>
          <w:tab w:val="left" w:pos="8160"/>
        </w:tabs>
        <w:spacing w:line="570" w:lineRule="exact"/>
        <w:jc w:val="both"/>
        <w:rPr>
          <w:rFonts w:ascii="Times New Roman" w:hAnsi="Times New Roman" w:eastAsia="方正仿宋_GBK"/>
          <w:color w:val="C00000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/>
          <w:spacing w:val="-10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pacing w:val="38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2023</w:t>
      </w:r>
      <w:r>
        <w:rPr>
          <w:rFonts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4</w:t>
      </w:r>
      <w:r>
        <w:rPr>
          <w:rFonts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4</w:t>
      </w:r>
      <w:r>
        <w:rPr>
          <w:rFonts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_GBK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shd w:val="clear" w:color="auto" w:fill="FFFFFF"/>
        </w:rPr>
        <w:t>2023</w:t>
      </w:r>
      <w:r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  <w:t>年度盐城市自然科学软课题</w:t>
      </w:r>
      <w:r>
        <w:rPr>
          <w:rFonts w:hint="eastAsia" w:ascii="Times New Roman" w:hAnsi="Times New Roman" w:eastAsia="方正小标宋_GBK"/>
          <w:bCs/>
          <w:sz w:val="44"/>
          <w:szCs w:val="44"/>
          <w:shd w:val="clear" w:color="auto" w:fill="FFFFFF"/>
        </w:rPr>
        <w:t>参考</w:t>
      </w:r>
      <w:r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  <w:t>选题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1．盐城市绿色制造之城发展路径与对策研究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2．盐城市绿色能源之城发展路径与对策研究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3．盐城市绿色生态之城发展路径与对策研究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4．盐城市绿色宜居之城发展路径与对策研究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5．盐城市绿色生态小区建设路径与对策研究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6．盐</w:t>
      </w:r>
      <w:r>
        <w:rPr>
          <w:rFonts w:hint="eastAsia" w:ascii="Times New Roman" w:hAnsi="Times New Roman" w:eastAsia="方正仿宋_GBK"/>
          <w:spacing w:val="-8"/>
          <w:sz w:val="32"/>
          <w:szCs w:val="32"/>
        </w:rPr>
        <w:t>城市绿色低碳产业新业态、新模式发展现状与对策研究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7．绿</w:t>
      </w:r>
      <w:r>
        <w:rPr>
          <w:rFonts w:hint="eastAsia" w:ascii="Times New Roman" w:hAnsi="Times New Roman" w:eastAsia="方正仿宋_GBK"/>
          <w:spacing w:val="-8"/>
          <w:sz w:val="32"/>
          <w:szCs w:val="32"/>
        </w:rPr>
        <w:t>色低碳技术在盐城市工业中的推广应用现状与对策研究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8．绿</w:t>
      </w:r>
      <w:r>
        <w:rPr>
          <w:rFonts w:hint="eastAsia" w:ascii="Times New Roman" w:hAnsi="Times New Roman" w:eastAsia="方正仿宋_GBK"/>
          <w:spacing w:val="-8"/>
          <w:sz w:val="32"/>
          <w:szCs w:val="32"/>
        </w:rPr>
        <w:t>色低碳技术在盐城市农业中的推广应用现状与对策研究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9．绿色低碳技术在盐城市建筑业中的推广应用现状与对策研究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10．碳捕集技术在盐城市重点行业中应用现状与对策研究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11．盐城市储能产业发展现状与对策研究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12．盐城市绿氢产业发展可行性研究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13．盐城市建设低（零）碳产业园区的路径与对策研究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14．盐城市实现碳中和的关键问题与对策研究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15．盐城市制造业集群化发展路径与对策研究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16．盐城市制造业高端化发展路径与对策研究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17．盐城市制造业智能化发展路径与对策研究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18．盐城市制造业绿色化发展路径与对策研究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19．盐城市制造业服务化发展路径与对策研究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20．盐城市“集群+链条+园区”发展模式、问题及对策研究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21．盐城市“链主”企业发展现状、问题与对策研究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22．盐城市科技型中小企业发展现状、问题与对策研究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23．盐城市高新技术企业发展现状、问题与对策研究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24．盐城市瞪羚企业发展现状、问题与对策研究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25．盐城市独角兽企业发展现状、问题与对策研究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26．盐城市潜在独角兽企业发展现状、问题与对策研究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27．盐城市“专精特新”企业发展现状、问题与对策研究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28．盐城市企业研发机构发展现状、问题与对策研究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29．盐城市新型研发机构发展现状、问题与对策研究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30．盐城中小制造企业数智化转型模式、路径与对策研究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31．盐</w:t>
      </w:r>
      <w:r>
        <w:rPr>
          <w:rFonts w:hint="eastAsia" w:ascii="Times New Roman" w:hAnsi="Times New Roman" w:eastAsia="方正仿宋_GBK"/>
          <w:spacing w:val="-8"/>
          <w:sz w:val="32"/>
          <w:szCs w:val="32"/>
        </w:rPr>
        <w:t>城市推动科技、产业、金融良性循环的现状与对策研究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32．盐城市“5+2”战略性新型产业的发展路径与对策研究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33．盐</w:t>
      </w:r>
      <w:r>
        <w:rPr>
          <w:rFonts w:hint="eastAsia" w:ascii="Times New Roman" w:hAnsi="Times New Roman" w:eastAsia="方正仿宋_GBK"/>
          <w:spacing w:val="-10"/>
          <w:sz w:val="32"/>
          <w:szCs w:val="32"/>
        </w:rPr>
        <w:t>城市23条产业链发展问题研究（每条产业链分别研究）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34．盐城市产业链供应链韧性和安全问题研究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35．盐</w:t>
      </w:r>
      <w:r>
        <w:rPr>
          <w:rFonts w:hint="eastAsia" w:ascii="Times New Roman" w:hAnsi="Times New Roman" w:eastAsia="方正仿宋_GBK"/>
          <w:spacing w:val="-4"/>
          <w:sz w:val="32"/>
          <w:szCs w:val="32"/>
        </w:rPr>
        <w:t>城市“名品+名牌+名企+名产地”的“盐城制造”品牌群建设路径与对策研究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36．盐城市黄海新区发展现状与对策研究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37．盐城市智能制造业工匠型人才培养策略研究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38．盐城市创新型科技人才的“引育留用”问题与对策研究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39．盐城市数字化赋能高质量发展的现状、问题与对策研究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40．数</w:t>
      </w:r>
      <w:r>
        <w:rPr>
          <w:rFonts w:hint="eastAsia" w:ascii="Times New Roman" w:hAnsi="Times New Roman" w:eastAsia="方正仿宋_GBK"/>
          <w:spacing w:val="-10"/>
          <w:sz w:val="32"/>
          <w:szCs w:val="32"/>
        </w:rPr>
        <w:t>字经济视域下盐城市数字文化产业发展现状与对策研究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41．盐城市生物多样性保护的对策研究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42．盐城市饮用水水质现状分析与对策研究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43．盐城市水环境功能区质量现状与对策研究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44．盐城市黑臭水体治理成效分析与对策研究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45．盐城市环境空气VOCs污染现状与对策研究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46．盐城市PM2.5时空分布特征分析与防治对策研究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47．盐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都大纵湖生物多样性调查研究及生态岛试验区建设对策研究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48．环境监测助力盐城市人与自然和谐共生的路径方法研究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49．乡村振兴背景下盐城市草莓产业发展问题与对策研究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50．乡村振兴背景下盐城市西瓜产业发展问题与对策研究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51．乡村振兴背景下响水县西兰花产业存在问题与对策研究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52．盐城市家庭教育指导现状分析与对策研究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53．盐城市国有企业职工心理状况分析与对策研究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54．盐城市应急科普标准化建设现状与对策研究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55．盐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城市级公益性科普活动资助项目实施情况与对策研究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56．盐</w:t>
      </w:r>
      <w:r>
        <w:rPr>
          <w:rFonts w:hint="eastAsia" w:ascii="Times New Roman" w:hAnsi="Times New Roman" w:eastAsia="方正仿宋_GBK"/>
          <w:spacing w:val="4"/>
          <w:sz w:val="32"/>
          <w:szCs w:val="32"/>
        </w:rPr>
        <w:t>城市全民科学素质工作领导小组成员单位科普工作现状与对策研究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</w:rPr>
        <w:t>57．盐城市全域科普工作现状与对策研究</w:t>
      </w:r>
    </w:p>
    <w:p>
      <w:pPr>
        <w:spacing w:line="57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400" w:lineRule="exact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400" w:lineRule="exact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1100" w:lineRule="exact"/>
        <w:jc w:val="center"/>
        <w:rPr>
          <w:rFonts w:hint="eastAsia" w:ascii="Times New Roman" w:hAnsi="Times New Roman" w:eastAsia="方正小标宋_GBK"/>
          <w:w w:val="92"/>
          <w:sz w:val="66"/>
          <w:szCs w:val="48"/>
        </w:rPr>
      </w:pPr>
      <w:r>
        <w:rPr>
          <w:rFonts w:hint="eastAsia" w:ascii="Times New Roman" w:hAnsi="Times New Roman" w:eastAsia="方正小标宋_GBK"/>
          <w:w w:val="92"/>
          <w:sz w:val="66"/>
          <w:szCs w:val="48"/>
        </w:rPr>
        <w:t>2023</w:t>
      </w:r>
      <w:r>
        <w:rPr>
          <w:rFonts w:ascii="Times New Roman" w:hAnsi="Times New Roman" w:eastAsia="方正小标宋_GBK"/>
          <w:w w:val="92"/>
          <w:sz w:val="66"/>
          <w:szCs w:val="48"/>
        </w:rPr>
        <w:t>年度盐城市自然科学软课题</w:t>
      </w:r>
    </w:p>
    <w:p>
      <w:pPr>
        <w:spacing w:line="1100" w:lineRule="exact"/>
        <w:jc w:val="center"/>
        <w:rPr>
          <w:rFonts w:ascii="Times New Roman" w:hAnsi="Times New Roman" w:eastAsia="方正小标宋_GBK"/>
          <w:w w:val="92"/>
          <w:sz w:val="66"/>
          <w:szCs w:val="48"/>
        </w:rPr>
      </w:pPr>
      <w:r>
        <w:rPr>
          <w:rFonts w:ascii="Times New Roman" w:hAnsi="Times New Roman" w:eastAsia="方正小标宋_GBK"/>
          <w:w w:val="92"/>
          <w:sz w:val="66"/>
          <w:szCs w:val="48"/>
        </w:rPr>
        <w:t>申</w:t>
      </w:r>
      <w:r>
        <w:rPr>
          <w:rFonts w:hint="eastAsia" w:ascii="Times New Roman" w:hAnsi="Times New Roman" w:eastAsia="方正小标宋_GBK"/>
          <w:w w:val="92"/>
          <w:sz w:val="66"/>
          <w:szCs w:val="48"/>
        </w:rPr>
        <w:t xml:space="preserve"> </w:t>
      </w:r>
      <w:r>
        <w:rPr>
          <w:rFonts w:ascii="Times New Roman" w:hAnsi="Times New Roman" w:eastAsia="方正小标宋_GBK"/>
          <w:w w:val="92"/>
          <w:sz w:val="66"/>
          <w:szCs w:val="48"/>
        </w:rPr>
        <w:t>报</w:t>
      </w:r>
      <w:r>
        <w:rPr>
          <w:rFonts w:hint="eastAsia" w:ascii="Times New Roman" w:hAnsi="Times New Roman" w:eastAsia="方正小标宋_GBK"/>
          <w:w w:val="92"/>
          <w:sz w:val="66"/>
          <w:szCs w:val="48"/>
        </w:rPr>
        <w:t xml:space="preserve"> </w:t>
      </w:r>
      <w:r>
        <w:rPr>
          <w:rFonts w:ascii="Times New Roman" w:hAnsi="Times New Roman" w:eastAsia="方正小标宋_GBK"/>
          <w:w w:val="92"/>
          <w:sz w:val="66"/>
          <w:szCs w:val="48"/>
        </w:rPr>
        <w:t>书</w:t>
      </w:r>
    </w:p>
    <w:p>
      <w:pPr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spacing w:line="1000" w:lineRule="exact"/>
        <w:ind w:left="1654" w:leftChars="300" w:hanging="1024" w:hangingChars="251"/>
        <w:rPr>
          <w:rFonts w:ascii="Times New Roman" w:hAnsi="Times New Roman" w:eastAsia="方正仿宋_GBK"/>
          <w:b/>
          <w:spacing w:val="34"/>
          <w:sz w:val="34"/>
          <w:szCs w:val="34"/>
          <w:u w:val="single"/>
        </w:rPr>
      </w:pPr>
      <w:r>
        <w:rPr>
          <w:rFonts w:ascii="Times New Roman" w:hAnsi="Times New Roman" w:eastAsia="方正黑体_GBK"/>
          <w:spacing w:val="34"/>
          <w:sz w:val="34"/>
          <w:szCs w:val="34"/>
        </w:rPr>
        <w:t>课题名称：</w:t>
      </w:r>
      <w:r>
        <w:rPr>
          <w:rFonts w:ascii="Times New Roman" w:hAnsi="Times New Roman" w:eastAsia="方正仿宋_GBK"/>
          <w:b/>
          <w:spacing w:val="34"/>
          <w:sz w:val="34"/>
          <w:szCs w:val="34"/>
          <w:u w:val="single"/>
        </w:rPr>
        <w:t xml:space="preserve">                    </w:t>
      </w:r>
    </w:p>
    <w:p>
      <w:pPr>
        <w:spacing w:line="1000" w:lineRule="exact"/>
        <w:ind w:left="1654" w:leftChars="300" w:hanging="1024" w:hangingChars="251"/>
        <w:rPr>
          <w:rFonts w:ascii="Times New Roman" w:hAnsi="Times New Roman" w:eastAsia="方正仿宋_GBK"/>
          <w:b/>
          <w:spacing w:val="15"/>
          <w:sz w:val="34"/>
          <w:szCs w:val="34"/>
          <w:u w:val="single"/>
        </w:rPr>
      </w:pPr>
      <w:r>
        <w:rPr>
          <w:rFonts w:ascii="Times New Roman" w:hAnsi="Times New Roman" w:eastAsia="方正黑体_GBK"/>
          <w:spacing w:val="34"/>
          <w:sz w:val="34"/>
          <w:szCs w:val="34"/>
        </w:rPr>
        <w:t>申报单位：</w:t>
      </w:r>
      <w:r>
        <w:rPr>
          <w:rFonts w:ascii="Times New Roman" w:hAnsi="Times New Roman" w:eastAsia="方正仿宋_GBK"/>
          <w:b/>
          <w:spacing w:val="34"/>
          <w:sz w:val="34"/>
          <w:szCs w:val="34"/>
          <w:u w:val="single"/>
        </w:rPr>
        <w:t xml:space="preserve">                    </w:t>
      </w:r>
    </w:p>
    <w:p>
      <w:pPr>
        <w:spacing w:line="1000" w:lineRule="exact"/>
        <w:ind w:left="1483" w:leftChars="300" w:hanging="853" w:hangingChars="251"/>
        <w:rPr>
          <w:rFonts w:ascii="Times New Roman" w:hAnsi="Times New Roman" w:eastAsia="方正仿宋_GBK"/>
          <w:spacing w:val="15"/>
          <w:sz w:val="34"/>
          <w:szCs w:val="34"/>
          <w:u w:val="single"/>
        </w:rPr>
      </w:pPr>
      <w:r>
        <w:rPr>
          <w:rFonts w:ascii="Times New Roman" w:hAnsi="Times New Roman" w:eastAsia="方正黑体_GBK"/>
          <w:sz w:val="34"/>
          <w:szCs w:val="34"/>
        </w:rPr>
        <w:t>课题负责人</w:t>
      </w:r>
      <w:r>
        <w:rPr>
          <w:rFonts w:ascii="Times New Roman" w:hAnsi="Times New Roman" w:eastAsia="方正仿宋_GBK"/>
          <w:b/>
          <w:sz w:val="34"/>
          <w:szCs w:val="34"/>
        </w:rPr>
        <w:t>：</w:t>
      </w:r>
      <w:r>
        <w:rPr>
          <w:rFonts w:ascii="Times New Roman" w:hAnsi="Times New Roman" w:eastAsia="方正仿宋_GBK"/>
          <w:b/>
          <w:sz w:val="34"/>
          <w:szCs w:val="34"/>
          <w:u w:val="single"/>
        </w:rPr>
        <w:t xml:space="preserve">                            </w:t>
      </w:r>
    </w:p>
    <w:p>
      <w:pPr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pacing w:val="15"/>
          <w:sz w:val="30"/>
          <w:szCs w:val="18"/>
        </w:rPr>
      </w:pPr>
    </w:p>
    <w:p>
      <w:pPr>
        <w:spacing w:line="700" w:lineRule="exact"/>
        <w:rPr>
          <w:rFonts w:ascii="Times New Roman" w:hAnsi="Times New Roman" w:eastAsia="仿宋_GB2312"/>
          <w:spacing w:val="15"/>
          <w:sz w:val="30"/>
          <w:szCs w:val="1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jc w:val="distribute"/>
              <w:rPr>
                <w:rFonts w:ascii="Times New Roman" w:hAnsi="Times New Roman" w:eastAsia="方正楷体_GBK"/>
                <w:spacing w:val="15"/>
                <w:sz w:val="34"/>
                <w:szCs w:val="34"/>
              </w:rPr>
            </w:pPr>
            <w:r>
              <w:rPr>
                <w:rFonts w:ascii="Times New Roman" w:hAnsi="Times New Roman" w:eastAsia="方正楷体_GBK"/>
                <w:snapToGrid w:val="0"/>
                <w:sz w:val="34"/>
                <w:szCs w:val="34"/>
              </w:rPr>
              <w:t>盐城市科学技术协会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2835"/>
              </w:tabs>
              <w:spacing w:line="600" w:lineRule="exact"/>
              <w:jc w:val="distribute"/>
              <w:rPr>
                <w:rFonts w:ascii="Times New Roman" w:hAnsi="Times New Roman" w:eastAsia="方正楷体_GBK"/>
                <w:spacing w:val="15"/>
                <w:sz w:val="34"/>
                <w:szCs w:val="34"/>
              </w:rPr>
            </w:pPr>
            <w:r>
              <w:rPr>
                <w:rFonts w:ascii="Times New Roman" w:hAnsi="Times New Roman" w:eastAsia="方正楷体_GBK"/>
                <w:snapToGrid w:val="0"/>
                <w:sz w:val="34"/>
                <w:szCs w:val="34"/>
              </w:rPr>
              <w:t>盐城市科学技术局</w:t>
            </w:r>
          </w:p>
        </w:tc>
      </w:tr>
    </w:tbl>
    <w:p>
      <w:pPr>
        <w:spacing w:line="700" w:lineRule="exact"/>
        <w:jc w:val="center"/>
        <w:rPr>
          <w:rFonts w:ascii="Times New Roman" w:hAnsi="Times New Roman" w:eastAsia="方正楷体_GBK"/>
          <w:spacing w:val="15"/>
          <w:sz w:val="34"/>
          <w:szCs w:val="34"/>
        </w:rPr>
      </w:pPr>
      <w:r>
        <w:rPr>
          <w:rFonts w:ascii="Times New Roman" w:hAnsi="Times New Roman" w:eastAsia="方正楷体_GBK"/>
          <w:spacing w:val="15"/>
          <w:sz w:val="34"/>
          <w:szCs w:val="34"/>
        </w:rPr>
        <w:t>202</w:t>
      </w:r>
      <w:r>
        <w:rPr>
          <w:rFonts w:hint="eastAsia" w:ascii="Times New Roman" w:hAnsi="Times New Roman" w:eastAsia="方正楷体_GBK"/>
          <w:spacing w:val="15"/>
          <w:sz w:val="34"/>
          <w:szCs w:val="34"/>
        </w:rPr>
        <w:t>3</w:t>
      </w:r>
      <w:r>
        <w:rPr>
          <w:rFonts w:ascii="Times New Roman" w:hAnsi="Times New Roman" w:eastAsia="方正楷体_GBK"/>
          <w:spacing w:val="15"/>
          <w:sz w:val="34"/>
          <w:szCs w:val="34"/>
        </w:rPr>
        <w:t>年</w:t>
      </w:r>
      <w:r>
        <w:rPr>
          <w:rFonts w:hint="eastAsia" w:ascii="Times New Roman" w:hAnsi="Times New Roman" w:eastAsia="方正楷体_GBK"/>
          <w:spacing w:val="15"/>
          <w:sz w:val="34"/>
          <w:szCs w:val="34"/>
        </w:rPr>
        <w:t>4</w:t>
      </w:r>
      <w:r>
        <w:rPr>
          <w:rFonts w:ascii="Times New Roman" w:hAnsi="Times New Roman" w:eastAsia="方正楷体_GBK"/>
          <w:spacing w:val="15"/>
          <w:sz w:val="34"/>
          <w:szCs w:val="34"/>
        </w:rPr>
        <w:t>月</w:t>
      </w:r>
    </w:p>
    <w:p>
      <w:pPr>
        <w:spacing w:line="20" w:lineRule="exac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 w:eastAsia="方正楷体_GBK"/>
        </w:rPr>
        <w:br w:type="page"/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8"/>
        <w:gridCol w:w="111"/>
        <w:gridCol w:w="108"/>
        <w:gridCol w:w="666"/>
        <w:gridCol w:w="506"/>
        <w:gridCol w:w="379"/>
        <w:gridCol w:w="112"/>
        <w:gridCol w:w="401"/>
        <w:gridCol w:w="372"/>
        <w:gridCol w:w="823"/>
        <w:gridCol w:w="11"/>
        <w:gridCol w:w="51"/>
        <w:gridCol w:w="552"/>
        <w:gridCol w:w="333"/>
        <w:gridCol w:w="347"/>
        <w:gridCol w:w="47"/>
        <w:gridCol w:w="270"/>
        <w:gridCol w:w="96"/>
        <w:gridCol w:w="13"/>
        <w:gridCol w:w="112"/>
        <w:gridCol w:w="253"/>
        <w:gridCol w:w="632"/>
        <w:gridCol w:w="128"/>
        <w:gridCol w:w="93"/>
        <w:gridCol w:w="32"/>
        <w:gridCol w:w="632"/>
        <w:gridCol w:w="8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 题 名 称</w:t>
            </w:r>
          </w:p>
        </w:tc>
        <w:tc>
          <w:tcPr>
            <w:tcW w:w="6574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 题 类 型</w:t>
            </w:r>
          </w:p>
        </w:tc>
        <w:tc>
          <w:tcPr>
            <w:tcW w:w="6574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36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立项资助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ascii="Times New Roman" w:hAnsi="Times New Roman" w:eastAsia="方正仿宋_GBK"/>
                <w:sz w:val="36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立项支持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研究起止日期</w:t>
            </w:r>
          </w:p>
        </w:tc>
        <w:tc>
          <w:tcPr>
            <w:tcW w:w="6574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</w:t>
            </w:r>
          </w:p>
        </w:tc>
        <w:tc>
          <w:tcPr>
            <w:tcW w:w="170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名   称</w:t>
            </w:r>
          </w:p>
        </w:tc>
        <w:tc>
          <w:tcPr>
            <w:tcW w:w="6574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37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课题负责人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  名</w:t>
            </w:r>
          </w:p>
        </w:tc>
        <w:tc>
          <w:tcPr>
            <w:tcW w:w="208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14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课题联系人</w:t>
            </w: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  名</w:t>
            </w:r>
          </w:p>
        </w:tc>
        <w:tc>
          <w:tcPr>
            <w:tcW w:w="276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37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手    机</w:t>
            </w:r>
          </w:p>
        </w:tc>
        <w:tc>
          <w:tcPr>
            <w:tcW w:w="208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手    机</w:t>
            </w:r>
          </w:p>
        </w:tc>
        <w:tc>
          <w:tcPr>
            <w:tcW w:w="276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37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ind w:left="-105" w:leftChars="-50" w:right="-105" w:rightChars="-50"/>
              <w:rPr>
                <w:rFonts w:ascii="Times New Roman" w:hAnsi="Times New Roman" w:eastAsia="方正仿宋_GBK" w:cs="Times New Roman"/>
                <w:b w:val="0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szCs w:val="24"/>
              </w:rPr>
              <w:t>电子信箱</w:t>
            </w:r>
          </w:p>
        </w:tc>
        <w:tc>
          <w:tcPr>
            <w:tcW w:w="208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电子信箱</w:t>
            </w:r>
          </w:p>
        </w:tc>
        <w:tc>
          <w:tcPr>
            <w:tcW w:w="276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通讯地址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44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邮政编码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传    真</w:t>
            </w:r>
          </w:p>
        </w:tc>
        <w:tc>
          <w:tcPr>
            <w:tcW w:w="209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7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单位电话</w:t>
            </w:r>
          </w:p>
        </w:tc>
        <w:tc>
          <w:tcPr>
            <w:tcW w:w="240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8850" w:type="dxa"/>
            <w:gridSpan w:val="28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申报单位意见（包括是否同意推荐，申报书所填内容是否准确等）：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申报单位负责人（签章）：                        （单位公章）</w:t>
            </w:r>
          </w:p>
          <w:p>
            <w:pPr>
              <w:spacing w:line="300" w:lineRule="exact"/>
              <w:ind w:firstLine="6720" w:firstLineChars="28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9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申报项目合作单位</w:t>
            </w: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名    称</w:t>
            </w:r>
          </w:p>
        </w:tc>
        <w:tc>
          <w:tcPr>
            <w:tcW w:w="6083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6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单位负责人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2876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6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通讯地址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8850" w:type="dxa"/>
            <w:gridSpan w:val="28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申报课题合作单位审查意见：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申报课题合作单位负责人（签章）：                （单位公章）</w:t>
            </w:r>
          </w:p>
          <w:p>
            <w:pPr>
              <w:spacing w:line="400" w:lineRule="exact"/>
              <w:ind w:firstLine="6720" w:firstLineChars="28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50" w:type="dxa"/>
            <w:gridSpan w:val="2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申报单位情况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申报单位名称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上级主管单位名称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法人代表或负责人</w:t>
            </w:r>
          </w:p>
        </w:tc>
        <w:tc>
          <w:tcPr>
            <w:tcW w:w="22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机构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代码</w:t>
            </w:r>
          </w:p>
        </w:tc>
        <w:tc>
          <w:tcPr>
            <w:tcW w:w="170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性质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主办 网站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主办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刊物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负责管理的社团组织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主要研究领域</w:t>
            </w:r>
          </w:p>
        </w:tc>
        <w:tc>
          <w:tcPr>
            <w:tcW w:w="7965" w:type="dxa"/>
            <w:gridSpan w:val="26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研究人员人数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高级职称人数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中级职称人数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初级职称人数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其他人员人数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简介</w:t>
            </w:r>
          </w:p>
        </w:tc>
        <w:tc>
          <w:tcPr>
            <w:tcW w:w="7965" w:type="dxa"/>
            <w:gridSpan w:val="26"/>
            <w:vMerge w:val="restart"/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right="48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4" w:hRule="atLeast"/>
          <w:jc w:val="center"/>
        </w:trPr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965" w:type="dxa"/>
            <w:gridSpan w:val="2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after="120" w:afterLines="50" w:line="5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一、立项背景和依据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8850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课题的研究目的、意义，国内外研究状况、水平和发展趋势的分析与评价等（应附主要参考文献及出处）</w:t>
            </w:r>
          </w:p>
          <w:p>
            <w:pPr>
              <w:spacing w:line="440" w:lineRule="exact"/>
              <w:rPr>
                <w:rFonts w:ascii="Times New Roman" w:hAnsi="Times New Roman" w:eastAsia="方正黑体_GBK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spacing w:after="120" w:afterLines="50" w:line="5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二、研究方案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906" w:type="dxa"/>
            <w:noWrap w:val="0"/>
            <w:vAlign w:val="top"/>
          </w:tcPr>
          <w:p>
            <w:pPr>
              <w:tabs>
                <w:tab w:val="left" w:pos="360"/>
              </w:tabs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1．主要研究内容、预期目标以及主要考核指标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906" w:type="dxa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2．研究方法、技术路线及本课题的创新之处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  <w:jc w:val="center"/>
        </w:trPr>
        <w:tc>
          <w:tcPr>
            <w:tcW w:w="8906" w:type="dxa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3．计划进度和阶段目标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8906" w:type="dxa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4．经济效益、社会效益和科学技术水平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906" w:type="dxa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5．预期研究成果及形式</w:t>
            </w:r>
          </w:p>
        </w:tc>
      </w:tr>
    </w:tbl>
    <w:p>
      <w:pPr>
        <w:spacing w:line="2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after="120" w:afterLines="50" w:line="5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三、研究基础与条件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9" w:hRule="atLeast"/>
          <w:jc w:val="center"/>
        </w:trPr>
        <w:tc>
          <w:tcPr>
            <w:tcW w:w="8850" w:type="dxa"/>
            <w:noWrap w:val="0"/>
            <w:vAlign w:val="top"/>
          </w:tcPr>
          <w:p>
            <w:pPr>
              <w:spacing w:before="120" w:beforeLines="50" w:line="4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pStyle w:val="5"/>
              <w:rPr>
                <w:rFonts w:ascii="Times New Roman" w:hAnsi="Times New Roman" w:eastAsia="方正黑体_GBK"/>
                <w:szCs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120" w:beforeLines="50"/>
        <w:jc w:val="left"/>
        <w:rPr>
          <w:rFonts w:hint="eastAsia" w:ascii="Times New Roman" w:hAnsi="Times New Roman" w:eastAsia="方正楷体_GBK"/>
          <w:sz w:val="24"/>
        </w:rPr>
      </w:pPr>
      <w:r>
        <w:rPr>
          <w:rFonts w:hint="eastAsia" w:ascii="Times New Roman" w:hAnsi="Times New Roman" w:eastAsia="方正楷体_GBK"/>
          <w:sz w:val="24"/>
        </w:rPr>
        <w:t>* 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eastAsia" w:ascii="Times New Roman" w:hAnsi="Times New Roman" w:eastAsia="方正楷体_GBK"/>
          <w:sz w:val="24"/>
        </w:rPr>
      </w:pPr>
      <w:r>
        <w:rPr>
          <w:rFonts w:hint="eastAsia" w:ascii="Times New Roman" w:hAnsi="Times New Roman" w:eastAsia="方正楷体_GBK"/>
          <w:sz w:val="24"/>
        </w:rPr>
        <w:t>* 专著要写明作者、书名、出版社、年份</w:t>
      </w:r>
    </w:p>
    <w:p>
      <w:pPr>
        <w:rPr>
          <w:rFonts w:hint="eastAsia" w:ascii="Times New Roman" w:hAnsi="Times New Roman" w:eastAsia="方正楷体_GBK"/>
          <w:sz w:val="24"/>
        </w:rPr>
      </w:pPr>
      <w:r>
        <w:rPr>
          <w:rFonts w:hint="eastAsia" w:ascii="Times New Roman" w:hAnsi="Times New Roman" w:eastAsia="方正楷体_GBK"/>
          <w:sz w:val="24"/>
        </w:rPr>
        <w:t>* 研究项目要写明名称、编号、任务来源、起止年月、负责或参加的情况以及与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 w:eastAsia="方正楷体_GBK"/>
          <w:sz w:val="24"/>
        </w:rPr>
        <w:t xml:space="preserve">  本课题的关系</w:t>
      </w:r>
    </w:p>
    <w:p>
      <w:pPr>
        <w:widowControl/>
        <w:jc w:val="left"/>
        <w:rPr>
          <w:rFonts w:ascii="Times New Roman" w:hAnsi="Times New Roman"/>
        </w:rPr>
        <w:sectPr>
          <w:footerReference r:id="rId3" w:type="default"/>
          <w:footerReference r:id="rId4" w:type="even"/>
          <w:pgSz w:w="11907" w:h="16840"/>
          <w:pgMar w:top="2098" w:right="1531" w:bottom="1985" w:left="1531" w:header="851" w:footer="1701" w:gutter="0"/>
          <w:pgNumType w:start="1"/>
          <w:cols w:space="720" w:num="1"/>
          <w:docGrid w:linePitch="462" w:charSpace="0"/>
        </w:sectPr>
      </w:pPr>
    </w:p>
    <w:p>
      <w:pPr>
        <w:spacing w:after="156" w:afterLines="50"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四、课题负责人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69"/>
        <w:gridCol w:w="1469"/>
        <w:gridCol w:w="1469"/>
        <w:gridCol w:w="1784"/>
        <w:gridCol w:w="2939"/>
        <w:gridCol w:w="30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 xml:space="preserve">姓 </w:t>
            </w:r>
            <w:r>
              <w:rPr>
                <w:rFonts w:hint="eastAsia" w:ascii="Times New Roman" w:hAnsi="Times New Roman" w:eastAsia="方正黑体_GBK"/>
                <w:sz w:val="24"/>
              </w:rPr>
              <w:t xml:space="preserve"> </w:t>
            </w:r>
            <w:r>
              <w:rPr>
                <w:rFonts w:ascii="Times New Roman" w:hAnsi="Times New Roman" w:eastAsia="方正黑体_GBK"/>
                <w:sz w:val="24"/>
              </w:rPr>
              <w:t>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性别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出生年月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职务职称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所学专业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现从事专业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所 在 单 位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五、主要研究人员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69"/>
        <w:gridCol w:w="1469"/>
        <w:gridCol w:w="1469"/>
        <w:gridCol w:w="1784"/>
        <w:gridCol w:w="2939"/>
        <w:gridCol w:w="30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姓</w:t>
            </w:r>
            <w:r>
              <w:rPr>
                <w:rFonts w:hint="eastAsia" w:ascii="Times New Roman" w:hAnsi="Times New Roman" w:eastAsia="方正黑体_GBK"/>
                <w:sz w:val="24"/>
              </w:rPr>
              <w:t xml:space="preserve"> </w:t>
            </w:r>
            <w:r>
              <w:rPr>
                <w:rFonts w:ascii="Times New Roman" w:hAnsi="Times New Roman" w:eastAsia="方正黑体_GBK"/>
                <w:sz w:val="24"/>
              </w:rPr>
              <w:t xml:space="preserve"> 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性别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出生年月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职务职称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所学专业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现从事专业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所 在 单 位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</w:rPr>
        <w:sectPr>
          <w:footerReference r:id="rId5" w:type="default"/>
          <w:pgSz w:w="16840" w:h="11907" w:orient="landscape"/>
          <w:pgMar w:top="1701" w:right="1418" w:bottom="1418" w:left="1418" w:header="0" w:footer="1304" w:gutter="0"/>
          <w:cols w:space="720" w:num="1"/>
          <w:docGrid w:type="linesAndChars" w:linePitch="312" w:charSpace="0"/>
        </w:sectPr>
      </w:pPr>
    </w:p>
    <w:p>
      <w:pPr>
        <w:spacing w:after="120" w:afterLines="50"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六、经费预算</w:t>
      </w:r>
    </w:p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1．申报</w:t>
      </w:r>
      <w:r>
        <w:rPr>
          <w:rFonts w:hint="eastAsia"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年度盐城市自然科学软课题经费资助预算表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752"/>
        <w:gridCol w:w="1421"/>
        <w:gridCol w:w="3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经费开支科目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预算金额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说    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资料费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国内调研差旅费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会议费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4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计算机使用费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印刷费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6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管理费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人员费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合  计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pStyle w:val="3"/>
              <w:ind w:firstLine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t>2．课题申报单位自筹资金情况说明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8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自筹资金情况说明（须由资金提供单位加盖公章）</w:t>
            </w: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eastAsia="方正仿宋_GBK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方正仿宋_GBK"/>
          <w:sz w:val="28"/>
          <w:szCs w:val="28"/>
        </w:rPr>
      </w:pPr>
    </w:p>
    <w:p>
      <w:pPr>
        <w:spacing w:line="500" w:lineRule="exact"/>
        <w:jc w:val="both"/>
      </w:pPr>
      <w:bookmarkStart w:id="0" w:name="_GoBack"/>
      <w:bookmarkEnd w:id="0"/>
    </w:p>
    <w:sectPr>
      <w:footerReference r:id="rId6" w:type="default"/>
      <w:footerReference r:id="rId7" w:type="even"/>
      <w:pgSz w:w="11907" w:h="16840"/>
      <w:pgMar w:top="2098" w:right="1531" w:bottom="1985" w:left="1531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□</w:t>
    </w: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  <w:r>
      <w:rPr>
        <w:rStyle w:val="9"/>
        <w:rFonts w:hint="eastAsia" w:ascii="宋体" w:hAnsi="宋体"/>
        <w:color w:val="FFFFFF"/>
        <w:sz w:val="28"/>
        <w:szCs w:val="28"/>
      </w:rPr>
      <w:t>□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□</w:t>
    </w: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  <w:r>
      <w:rPr>
        <w:rStyle w:val="9"/>
        <w:rFonts w:hint="eastAsia" w:ascii="宋体" w:hAnsi="宋体"/>
        <w:color w:val="FFFFFF"/>
        <w:sz w:val="28"/>
        <w:szCs w:val="28"/>
      </w:rPr>
      <w:t>□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notBeside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 w:cs="宋体"/>
        <w:color w:val="FFFFFF"/>
        <w:sz w:val="28"/>
        <w:szCs w:val="28"/>
      </w:rPr>
      <w:t>□</w:t>
    </w:r>
    <w:r>
      <w:rPr>
        <w:rStyle w:val="9"/>
        <w:rFonts w:hint="eastAsia" w:ascii="宋体" w:hAnsi="宋体" w:cs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 w:cs="宋体"/>
        <w:sz w:val="28"/>
        <w:szCs w:val="28"/>
      </w:rPr>
      <w:t>—</w:t>
    </w:r>
    <w:r>
      <w:rPr>
        <w:rStyle w:val="9"/>
        <w:rFonts w:hint="eastAsia" w:ascii="宋体" w:hAnsi="宋体" w:cs="宋体"/>
        <w:color w:val="FFFFFF"/>
        <w:sz w:val="28"/>
        <w:szCs w:val="28"/>
      </w:rPr>
      <w:t>□</w:t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Dc4MTgyNDY4NGMyMGU0MDQ4YjMzMThiMzUyNzcifQ=="/>
  </w:docVars>
  <w:rsids>
    <w:rsidRoot w:val="1CA66CA7"/>
    <w:rsid w:val="1CA66CA7"/>
    <w:rsid w:val="4C6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cs="宋体"/>
      <w:b/>
      <w:sz w:val="24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unhideWhenUsed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2983</Words>
  <Characters>3095</Characters>
  <Lines>0</Lines>
  <Paragraphs>0</Paragraphs>
  <TotalTime>14</TotalTime>
  <ScaleCrop>false</ScaleCrop>
  <LinksUpToDate>false</LinksUpToDate>
  <CharactersWithSpaces>3318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2023-04-10T01:46:00Z</dcterms:created>
  <dc:creator>Administrator</dc:creator>
  <cp:lastModifiedBy>Administrator</cp:lastModifiedBy>
  <dcterms:modified xsi:type="dcterms:W3CDTF">2023-04-10T02:11:04Z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A5E3DDD4C97C40CAA9E263563D907946_11</vt:lpwstr>
  </property>
</Properties>
</file>